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34" w:rsidRPr="00CA1034" w:rsidRDefault="00CA1034" w:rsidP="00CA1034">
      <w:pPr>
        <w:shd w:val="clear" w:color="auto" w:fill="FFFFFF"/>
        <w:spacing w:after="128" w:line="150" w:lineRule="atLeast"/>
        <w:outlineLvl w:val="1"/>
        <w:rPr>
          <w:rFonts w:ascii="Arial" w:eastAsia="Times New Roman" w:hAnsi="Arial" w:cs="Arial"/>
          <w:b/>
          <w:bCs/>
          <w:color w:val="4D4D4D"/>
          <w:sz w:val="14"/>
          <w:szCs w:val="14"/>
        </w:rPr>
      </w:pPr>
      <w:r w:rsidRPr="00CA1034">
        <w:rPr>
          <w:rFonts w:ascii="Arial" w:eastAsia="Times New Roman" w:hAnsi="Arial" w:cs="Arial"/>
          <w:b/>
          <w:bCs/>
          <w:color w:val="4D4D4D"/>
          <w:sz w:val="14"/>
          <w:szCs w:val="14"/>
        </w:rPr>
        <w:t>Письмо Министерства просвещения РФ от 28 мая 2020 г. N ВБ-1159/08 "О направлении разъяснений"</w:t>
      </w:r>
    </w:p>
    <w:p w:rsidR="00CA1034" w:rsidRPr="00CA1034" w:rsidRDefault="00CA1034" w:rsidP="00CA1034">
      <w:pPr>
        <w:shd w:val="clear" w:color="auto" w:fill="FFFFFF"/>
        <w:spacing w:after="90" w:line="240" w:lineRule="auto"/>
        <w:rPr>
          <w:rFonts w:ascii="Arial" w:eastAsia="Times New Roman" w:hAnsi="Arial" w:cs="Arial"/>
          <w:color w:val="333333"/>
          <w:sz w:val="11"/>
          <w:szCs w:val="11"/>
        </w:rPr>
      </w:pPr>
      <w:r w:rsidRPr="00CA1034">
        <w:rPr>
          <w:rFonts w:ascii="Arial" w:eastAsia="Times New Roman" w:hAnsi="Arial" w:cs="Arial"/>
          <w:color w:val="333333"/>
          <w:sz w:val="11"/>
          <w:szCs w:val="11"/>
        </w:rPr>
        <w:t>6 августа 2020</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bookmarkStart w:id="0" w:name="0"/>
      <w:bookmarkEnd w:id="0"/>
      <w:proofErr w:type="spellStart"/>
      <w:r w:rsidRPr="00CA1034">
        <w:rPr>
          <w:rFonts w:ascii="Arial" w:eastAsia="Times New Roman" w:hAnsi="Arial" w:cs="Arial"/>
          <w:color w:val="333333"/>
          <w:sz w:val="11"/>
          <w:szCs w:val="11"/>
        </w:rPr>
        <w:t>Минпросвещения</w:t>
      </w:r>
      <w:proofErr w:type="spellEnd"/>
      <w:r w:rsidRPr="00CA1034">
        <w:rPr>
          <w:rFonts w:ascii="Arial" w:eastAsia="Times New Roman" w:hAnsi="Arial" w:cs="Arial"/>
          <w:color w:val="333333"/>
          <w:sz w:val="11"/>
          <w:szCs w:val="11"/>
        </w:rPr>
        <w:t xml:space="preserve"> России направляет </w:t>
      </w:r>
      <w:proofErr w:type="gramStart"/>
      <w:r w:rsidRPr="00CA1034">
        <w:rPr>
          <w:rFonts w:ascii="Arial" w:eastAsia="Times New Roman" w:hAnsi="Arial" w:cs="Arial"/>
          <w:color w:val="333333"/>
          <w:sz w:val="11"/>
          <w:szCs w:val="11"/>
        </w:rPr>
        <w:t>для использования в работе </w:t>
      </w:r>
      <w:hyperlink r:id="rId4" w:anchor="1000" w:history="1">
        <w:r w:rsidRPr="00CA1034">
          <w:rPr>
            <w:rFonts w:ascii="Arial" w:eastAsia="Times New Roman" w:hAnsi="Arial" w:cs="Arial"/>
            <w:color w:val="808080"/>
            <w:sz w:val="11"/>
            <w:u w:val="single"/>
          </w:rPr>
          <w:t>разъяснения</w:t>
        </w:r>
      </w:hyperlink>
      <w:r w:rsidRPr="00CA1034">
        <w:rPr>
          <w:rFonts w:ascii="Arial" w:eastAsia="Times New Roman" w:hAnsi="Arial" w:cs="Arial"/>
          <w:color w:val="333333"/>
          <w:sz w:val="11"/>
          <w:szCs w:val="11"/>
        </w:rPr>
        <w:t> по применению законодательства Российской Федерации при осуществлении выплаты денежного вознаграждения за классное руководство</w:t>
      </w:r>
      <w:proofErr w:type="gramEnd"/>
      <w:r w:rsidRPr="00CA1034">
        <w:rPr>
          <w:rFonts w:ascii="Arial" w:eastAsia="Times New Roman" w:hAnsi="Arial" w:cs="Arial"/>
          <w:color w:val="333333"/>
          <w:sz w:val="11"/>
          <w:szCs w:val="11"/>
        </w:rPr>
        <w:t xml:space="preserve"> педагогическим работникам общеобразовательных организаций, разработанные совместно с Общероссийским Профсоюзом образования.</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Приложение: на 7 л. в 1 экз.</w:t>
      </w:r>
    </w:p>
    <w:tbl>
      <w:tblPr>
        <w:tblW w:w="0" w:type="auto"/>
        <w:tblCellMar>
          <w:top w:w="15" w:type="dxa"/>
          <w:left w:w="15" w:type="dxa"/>
          <w:bottom w:w="15" w:type="dxa"/>
          <w:right w:w="15" w:type="dxa"/>
        </w:tblCellMar>
        <w:tblLook w:val="04A0"/>
      </w:tblPr>
      <w:tblGrid>
        <w:gridCol w:w="1177"/>
        <w:gridCol w:w="1177"/>
      </w:tblGrid>
      <w:tr w:rsidR="00CA1034" w:rsidRPr="00CA1034" w:rsidTr="00CA1034">
        <w:tc>
          <w:tcPr>
            <w:tcW w:w="2500" w:type="pct"/>
            <w:hideMark/>
          </w:tcPr>
          <w:p w:rsidR="00CA1034" w:rsidRPr="00CA1034" w:rsidRDefault="00CA1034" w:rsidP="00CA1034">
            <w:pPr>
              <w:spacing w:after="0" w:line="240" w:lineRule="auto"/>
              <w:rPr>
                <w:rFonts w:ascii="Times New Roman" w:eastAsia="Times New Roman" w:hAnsi="Times New Roman" w:cs="Times New Roman"/>
                <w:sz w:val="24"/>
                <w:szCs w:val="24"/>
              </w:rPr>
            </w:pPr>
            <w:r w:rsidRPr="00CA1034">
              <w:rPr>
                <w:rFonts w:ascii="Times New Roman" w:eastAsia="Times New Roman" w:hAnsi="Times New Roman" w:cs="Times New Roman"/>
                <w:sz w:val="24"/>
                <w:szCs w:val="24"/>
              </w:rPr>
              <w:t>   </w:t>
            </w:r>
          </w:p>
        </w:tc>
        <w:tc>
          <w:tcPr>
            <w:tcW w:w="2500" w:type="pct"/>
            <w:hideMark/>
          </w:tcPr>
          <w:p w:rsidR="00CA1034" w:rsidRPr="00CA1034" w:rsidRDefault="00CA1034" w:rsidP="00CA1034">
            <w:pPr>
              <w:spacing w:after="0" w:line="240" w:lineRule="auto"/>
              <w:rPr>
                <w:rFonts w:ascii="Times New Roman" w:eastAsia="Times New Roman" w:hAnsi="Times New Roman" w:cs="Times New Roman"/>
                <w:sz w:val="24"/>
                <w:szCs w:val="24"/>
              </w:rPr>
            </w:pPr>
            <w:r w:rsidRPr="00CA1034">
              <w:rPr>
                <w:rFonts w:ascii="Times New Roman" w:eastAsia="Times New Roman" w:hAnsi="Times New Roman" w:cs="Times New Roman"/>
                <w:sz w:val="24"/>
                <w:szCs w:val="24"/>
              </w:rPr>
              <w:t>B.C. </w:t>
            </w:r>
            <w:proofErr w:type="spellStart"/>
            <w:r w:rsidRPr="00CA1034">
              <w:rPr>
                <w:rFonts w:ascii="Times New Roman" w:eastAsia="Times New Roman" w:hAnsi="Times New Roman" w:cs="Times New Roman"/>
                <w:sz w:val="24"/>
                <w:szCs w:val="24"/>
              </w:rPr>
              <w:t>Басюк</w:t>
            </w:r>
            <w:proofErr w:type="spellEnd"/>
          </w:p>
        </w:tc>
      </w:tr>
    </w:tbl>
    <w:p w:rsidR="00CA1034" w:rsidRPr="00CA1034" w:rsidRDefault="00CA1034" w:rsidP="00CA1034">
      <w:pPr>
        <w:shd w:val="clear" w:color="auto" w:fill="FFFFFF"/>
        <w:spacing w:after="128" w:line="135" w:lineRule="atLeast"/>
        <w:outlineLvl w:val="2"/>
        <w:rPr>
          <w:rFonts w:ascii="Arial" w:eastAsia="Times New Roman" w:hAnsi="Arial" w:cs="Arial"/>
          <w:b/>
          <w:bCs/>
          <w:color w:val="333333"/>
          <w:sz w:val="13"/>
          <w:szCs w:val="13"/>
        </w:rPr>
      </w:pPr>
      <w:r w:rsidRPr="00CA1034">
        <w:rPr>
          <w:rFonts w:ascii="Arial" w:eastAsia="Times New Roman" w:hAnsi="Arial" w:cs="Arial"/>
          <w:b/>
          <w:bCs/>
          <w:color w:val="333333"/>
          <w:sz w:val="13"/>
          <w:szCs w:val="13"/>
        </w:rPr>
        <w:t>Разъяснения</w:t>
      </w:r>
      <w:r w:rsidRPr="00CA1034">
        <w:rPr>
          <w:rFonts w:ascii="Arial" w:eastAsia="Times New Roman" w:hAnsi="Arial" w:cs="Arial"/>
          <w:b/>
          <w:bCs/>
          <w:color w:val="333333"/>
          <w:sz w:val="13"/>
          <w:szCs w:val="13"/>
        </w:rPr>
        <w:br/>
        <w:t>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proofErr w:type="gramStart"/>
      <w:r w:rsidRPr="00CA1034">
        <w:rPr>
          <w:rFonts w:ascii="Arial" w:eastAsia="Times New Roman" w:hAnsi="Arial" w:cs="Arial"/>
          <w:color w:val="333333"/>
          <w:sz w:val="11"/>
          <w:szCs w:val="11"/>
        </w:rPr>
        <w:t>Настоящие Разъяснения разработаны в целях оказания помощи органам исполнительной власти субъектов Российской Федерации, органам местного самоуправления, руководителям общеобразовательных организаций, региональным, территориальным и первичным профсоюзным организациям в решении вопросов, возникающих в связи с выплатой вознаграждения за классное руководство в соответствии с постановлением Правительства Российской Федерации от 4 апреля 2020 г. N 448 "О внесении изменений в государственную программу Российской Федерации "Развитие</w:t>
      </w:r>
      <w:proofErr w:type="gramEnd"/>
      <w:r w:rsidRPr="00CA1034">
        <w:rPr>
          <w:rFonts w:ascii="Arial" w:eastAsia="Times New Roman" w:hAnsi="Arial" w:cs="Arial"/>
          <w:color w:val="333333"/>
          <w:sz w:val="11"/>
          <w:szCs w:val="11"/>
        </w:rPr>
        <w:t xml:space="preserve"> образования", </w:t>
      </w:r>
      <w:proofErr w:type="gramStart"/>
      <w:r w:rsidRPr="00CA1034">
        <w:rPr>
          <w:rFonts w:ascii="Arial" w:eastAsia="Times New Roman" w:hAnsi="Arial" w:cs="Arial"/>
          <w:color w:val="333333"/>
          <w:sz w:val="11"/>
          <w:szCs w:val="11"/>
        </w:rPr>
        <w:t>утвержденную</w:t>
      </w:r>
      <w:proofErr w:type="gramEnd"/>
      <w:r w:rsidRPr="00CA1034">
        <w:rPr>
          <w:rFonts w:ascii="Arial" w:eastAsia="Times New Roman" w:hAnsi="Arial" w:cs="Arial"/>
          <w:color w:val="333333"/>
          <w:sz w:val="11"/>
          <w:szCs w:val="11"/>
        </w:rPr>
        <w:t xml:space="preserve">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r:id="rId5" w:anchor="11" w:history="1">
        <w:r w:rsidRPr="00CA1034">
          <w:rPr>
            <w:rFonts w:ascii="Arial" w:eastAsia="Times New Roman" w:hAnsi="Arial" w:cs="Arial"/>
            <w:color w:val="808080"/>
            <w:sz w:val="11"/>
            <w:u w:val="single"/>
          </w:rPr>
          <w:t>*</w:t>
        </w:r>
      </w:hyperlink>
      <w:r w:rsidRPr="00CA1034">
        <w:rPr>
          <w:rFonts w:ascii="Arial" w:eastAsia="Times New Roman" w:hAnsi="Arial" w:cs="Arial"/>
          <w:color w:val="333333"/>
          <w:sz w:val="11"/>
          <w:szCs w:val="11"/>
        </w:rPr>
        <w:t> (далее - постановление N 448, государственная программа "Развитие образования").</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proofErr w:type="gramStart"/>
      <w:r w:rsidRPr="00CA1034">
        <w:rPr>
          <w:rFonts w:ascii="Arial" w:eastAsia="Times New Roman" w:hAnsi="Arial" w:cs="Arial"/>
          <w:color w:val="333333"/>
          <w:sz w:val="11"/>
          <w:szCs w:val="11"/>
        </w:rPr>
        <w:t>Постановлением N 448 утверждены изменения, которые вносятся в государственную программу "Развитие образования", которые предусматривают 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roofErr w:type="gramEnd"/>
      <w:r w:rsidRPr="00CA1034">
        <w:rPr>
          <w:rFonts w:ascii="Arial" w:eastAsia="Times New Roman" w:hAnsi="Arial" w:cs="Arial"/>
          <w:color w:val="333333"/>
          <w:sz w:val="11"/>
          <w:szCs w:val="11"/>
        </w:rPr>
        <w:t>, в том числе адаптированные основные общеобразовательные программы (далее - Правила, утвержденные постановлением N 448; выплаты денежного вознаграждения за классное руководство).</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Установлено также, что расчет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в 2020 году осуществляется с 1 сентября по 31 декабря 2020 года.</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proofErr w:type="gramStart"/>
      <w:r w:rsidRPr="00CA1034">
        <w:rPr>
          <w:rFonts w:ascii="Arial" w:eastAsia="Times New Roman" w:hAnsi="Arial" w:cs="Arial"/>
          <w:color w:val="333333"/>
          <w:sz w:val="11"/>
          <w:szCs w:val="11"/>
        </w:rPr>
        <w:t>В размере иных межбюджетных трансфертов, предоставляемых субъекту Российской Федерации на выплату денежного вознаграждения за классное руководство, учитываются размеры районных коэффициентов (коэффициентов), применяемых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районах Крайнего Севера и в приравненных к ним местностях, устанавливаемые Правительством Российской</w:t>
      </w:r>
      <w:proofErr w:type="gramEnd"/>
      <w:r w:rsidRPr="00CA1034">
        <w:rPr>
          <w:rFonts w:ascii="Arial" w:eastAsia="Times New Roman" w:hAnsi="Arial" w:cs="Arial"/>
          <w:color w:val="333333"/>
          <w:sz w:val="11"/>
          <w:szCs w:val="11"/>
        </w:rPr>
        <w:t xml:space="preserve"> Федерации, либо установленные органами государственной (исполнительной) власти бывшего Союза ССР, а также отчисления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В целях единообразного применения законодательства Российской Федерации при осуществлении выплат денежного вознаграждения за классное руководство педагогическим работникам общеобразовательных организаций предлагаем руководствоваться следующим.</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xml:space="preserve">1. </w:t>
      </w:r>
      <w:proofErr w:type="gramStart"/>
      <w:r w:rsidRPr="00CA1034">
        <w:rPr>
          <w:rFonts w:ascii="Arial" w:eastAsia="Times New Roman" w:hAnsi="Arial" w:cs="Arial"/>
          <w:color w:val="333333"/>
          <w:sz w:val="11"/>
          <w:szCs w:val="11"/>
        </w:rPr>
        <w:t>Предоставление и распределение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не являются основанием для корректировки межбюджетных отношений в случае превышения в субъектах Российской Федерации целевых показателей повышения уровня средней заработной платы педагогических работников общеобразовательных организаций, установленных указами Президента Российской Федерации от 2012 года.</w:t>
      </w:r>
      <w:proofErr w:type="gramEnd"/>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Размер предоставляемого бюджету субъекта Российской Федерации иного межбюджетного трансферта определяется с учетом районных коэффициентов; процентных надбавок; заявленной субъектом Российской Федерации прогнозируемой численности педагогических работников общеобразовательных организаций, получающих вознаграждение за классное руководство; количества месяцев в году, в которые выплачивается денежное вознаграждение за классное руководство; страховые взносы в государственные внебюджетные фонды.</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2. В соответствии с Правилами, утвержденными постановлением N 448, выплата денежного вознаграждения за классное руководство педагогическим работникам именуется "ежемесячное денежное вознаграждение за классное руководство педагогическим работникам".</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3. Пунктом 11 Правил, утвержденных постановлением N 448, установлено, что денежное вознаграждение выплачивается в размере 5000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Из этого следует, что педагогические работники могут осуществлять классное руководство с выплатой соответствующего денежного вознаграждения не более чем в двух классах. При этом 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5000 рублей за каждый из двух классов.</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4. Денежное вознаграждение в размере 5000 рублей выплачивается педагогическому работнику за классное руководство в классе (классах), а также в классе-комплекте, который принимается за один класс (далее -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xml:space="preserve">5. Выплата денежного вознаграждения за классное руководство в размере 5 000 рублей выплачивается дополнительно к выплате (доплате) за классное руководство, установленное по состоянию на 31 августа 2020 года из бюджета субъекта Российской Федерации, снижение размера которой не допускается. При этом рекомендуется установить порядок такой выплаты из бюджета субъекта Российской Федерации, который не должен зависеть от количества </w:t>
      </w:r>
      <w:proofErr w:type="gramStart"/>
      <w:r w:rsidRPr="00CA1034">
        <w:rPr>
          <w:rFonts w:ascii="Arial" w:eastAsia="Times New Roman" w:hAnsi="Arial" w:cs="Arial"/>
          <w:color w:val="333333"/>
          <w:sz w:val="11"/>
          <w:szCs w:val="11"/>
        </w:rPr>
        <w:t>обучающихся</w:t>
      </w:r>
      <w:proofErr w:type="gramEnd"/>
      <w:r w:rsidRPr="00CA1034">
        <w:rPr>
          <w:rFonts w:ascii="Arial" w:eastAsia="Times New Roman" w:hAnsi="Arial" w:cs="Arial"/>
          <w:color w:val="333333"/>
          <w:sz w:val="11"/>
          <w:szCs w:val="11"/>
        </w:rPr>
        <w:t xml:space="preserve"> в классе.</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Одновременно рекомендуется при этом не допускать ухудшения ранее установленных условий оплаты труда, снижения размеров индексации заработной платы, отмены либо уменьшения размеров надбавок, коэффициентов, стимулирующих выплат, установленных указанным категориям работников из региональных бюджетов.</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6. Денежное вознаграждение за классное руководство является составной частью заработной платы педагогического работника, в связи с этим оно:</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выплачивается педагогическим работникам одновременно с выплатой заработной платы;</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учитывается при определении отчислений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учитывается для расчета заработной платы работников организаций, расположенных в местностях с особыми климатическими условиями, а также процентной надбавки к заработной плате за стаж работы в районах Крайнего Севера и в приравненных к ним местностях.</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7. Деятельность, по классному руководству возлагается на педагогического работника общеобразовательной организации с его письменного согласия приказом общеобразовательной организации.</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xml:space="preserve">Осуществление </w:t>
      </w:r>
      <w:proofErr w:type="gramStart"/>
      <w:r w:rsidRPr="00CA1034">
        <w:rPr>
          <w:rFonts w:ascii="Arial" w:eastAsia="Times New Roman" w:hAnsi="Arial" w:cs="Arial"/>
          <w:color w:val="333333"/>
          <w:sz w:val="11"/>
          <w:szCs w:val="11"/>
        </w:rPr>
        <w:t>педагогическими</w:t>
      </w:r>
      <w:proofErr w:type="gramEnd"/>
      <w:r w:rsidRPr="00CA1034">
        <w:rPr>
          <w:rFonts w:ascii="Arial" w:eastAsia="Times New Roman" w:hAnsi="Arial" w:cs="Arial"/>
          <w:color w:val="333333"/>
          <w:sz w:val="11"/>
          <w:szCs w:val="11"/>
        </w:rPr>
        <w:t xml:space="preserve"> работникам классного руководства с выплатой денежного вознаграждения в размере 5000 рублей за каждый класс, а также с дополнительной выплатой (доплатой) из средств бюджета субъекта.</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Российской Федерации, относится к существенным условиям трудового договора педагогического работника. При надлежащем осуществлении классного руководства каких-либо изменений в трудовой договор без согласия педагогического работника не допускается.</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При регулировании вопросов, связанных с классным руководством, рекомендуется руководствоваться тем же порядком, что и при распределении учебной нагрузки на новый учебный год, закрепляя соответствующие положения в коллективном договоре общеобразовательной организации.</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Так, применительно к порядку, установленному при распределении учебной нагрузки на новый учебный год, в коллективном договоре могут быть предусмотрены следующие положения, связанные с осуществлением педагогическими работниками классного руководства в классах:</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преемственность осуществления классного руководства в классах на следующий учебный год;</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lastRenderedPageBreak/>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xml:space="preserve">8. </w:t>
      </w:r>
      <w:proofErr w:type="gramStart"/>
      <w:r w:rsidRPr="00CA1034">
        <w:rPr>
          <w:rFonts w:ascii="Arial" w:eastAsia="Times New Roman" w:hAnsi="Arial" w:cs="Arial"/>
          <w:color w:val="333333"/>
          <w:sz w:val="11"/>
          <w:szCs w:val="11"/>
        </w:rPr>
        <w:t>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w:t>
      </w:r>
      <w:proofErr w:type="gramEnd"/>
      <w:r w:rsidRPr="00CA1034">
        <w:rPr>
          <w:rFonts w:ascii="Arial" w:eastAsia="Times New Roman" w:hAnsi="Arial" w:cs="Arial"/>
          <w:color w:val="333333"/>
          <w:sz w:val="11"/>
          <w:szCs w:val="11"/>
        </w:rPr>
        <w:t xml:space="preserve"> Классное руководство может быть также возложено </w:t>
      </w:r>
      <w:proofErr w:type="gramStart"/>
      <w:r w:rsidRPr="00CA1034">
        <w:rPr>
          <w:rFonts w:ascii="Arial" w:eastAsia="Times New Roman" w:hAnsi="Arial" w:cs="Arial"/>
          <w:color w:val="333333"/>
          <w:sz w:val="11"/>
          <w:szCs w:val="11"/>
        </w:rPr>
        <w:t>на одного педагогического работника в двух классах временно в связи с заменой длительно отсутствующего другого педагогического работника по болезни</w:t>
      </w:r>
      <w:proofErr w:type="gramEnd"/>
      <w:r w:rsidRPr="00CA1034">
        <w:rPr>
          <w:rFonts w:ascii="Arial" w:eastAsia="Times New Roman" w:hAnsi="Arial" w:cs="Arial"/>
          <w:color w:val="333333"/>
          <w:sz w:val="11"/>
          <w:szCs w:val="11"/>
        </w:rPr>
        <w:t xml:space="preserve"> или другим причинам.</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занятия в данном классе.</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xml:space="preserve">9. </w:t>
      </w:r>
      <w:proofErr w:type="gramStart"/>
      <w:r w:rsidRPr="00CA1034">
        <w:rPr>
          <w:rFonts w:ascii="Arial" w:eastAsia="Times New Roman" w:hAnsi="Arial" w:cs="Arial"/>
          <w:color w:val="333333"/>
          <w:sz w:val="11"/>
          <w:szCs w:val="11"/>
        </w:rPr>
        <w:t>В соответствии с пунктом 2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 N 922 "Об особенностях порядка исчисления средней заработной платы" (с изменениями и дополнениями), при расчете среднего заработка для всех случаев его определения учитываются все предусмотренные системой оплаты труда виды выплат, применяемые в соответствующей организации независимо от источников</w:t>
      </w:r>
      <w:proofErr w:type="gramEnd"/>
      <w:r w:rsidRPr="00CA1034">
        <w:rPr>
          <w:rFonts w:ascii="Arial" w:eastAsia="Times New Roman" w:hAnsi="Arial" w:cs="Arial"/>
          <w:color w:val="333333"/>
          <w:sz w:val="11"/>
          <w:szCs w:val="11"/>
        </w:rPr>
        <w:t xml:space="preserve"> этих выплат.</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xml:space="preserve">К таким выплатам относится и денежное вознаграждение за классное руководство, в </w:t>
      </w:r>
      <w:proofErr w:type="gramStart"/>
      <w:r w:rsidRPr="00CA1034">
        <w:rPr>
          <w:rFonts w:ascii="Arial" w:eastAsia="Times New Roman" w:hAnsi="Arial" w:cs="Arial"/>
          <w:color w:val="333333"/>
          <w:sz w:val="11"/>
          <w:szCs w:val="11"/>
        </w:rPr>
        <w:t>связи</w:t>
      </w:r>
      <w:proofErr w:type="gramEnd"/>
      <w:r w:rsidRPr="00CA1034">
        <w:rPr>
          <w:rFonts w:ascii="Arial" w:eastAsia="Times New Roman" w:hAnsi="Arial" w:cs="Arial"/>
          <w:color w:val="333333"/>
          <w:sz w:val="11"/>
          <w:szCs w:val="11"/>
        </w:rPr>
        <w:t xml:space="preserve"> с чем оно должно учитываться в соответствии с подпунктом "м" п. 2 указанного Положения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в других случаях исчисления среднего заработка.</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10. Денежное вознаграждение за классное руководство учитывается при исчислении пособий по временной нетрудоспособности, по беременности и родам. Аналогичный порядок применяется также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11. Периоды осенних, зимних, весенних и летних каникул, установленные для обучающихся общеобразовательных организаций,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являются для работников рабочим временем.</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За время работы в указанные периоды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денежного вознаграждения в размере 5000 рублей и других выплат за классное руководство.</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12. Введение должности классного руководителя взамен суммирования денежного вознаграждения и иных выплат, предназначенных для оплаты классного руководства, не допускается, в том числе по причине:</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proofErr w:type="gramStart"/>
      <w:r w:rsidRPr="00CA1034">
        <w:rPr>
          <w:rFonts w:ascii="Arial" w:eastAsia="Times New Roman" w:hAnsi="Arial" w:cs="Arial"/>
          <w:color w:val="333333"/>
          <w:sz w:val="11"/>
          <w:szCs w:val="11"/>
        </w:rPr>
        <w:t>- отсутствия такого наименования должности педагогического работника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roofErr w:type="gramEnd"/>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 отсутствия регулирования трудовых прав работника по такой должности. Следует также отметить, что согласно квалификационным характеристикам, утвержденным в установленном порядке</w:t>
      </w:r>
      <w:hyperlink r:id="rId6" w:anchor="22" w:history="1">
        <w:r w:rsidRPr="00CA1034">
          <w:rPr>
            <w:rFonts w:ascii="Arial" w:eastAsia="Times New Roman" w:hAnsi="Arial" w:cs="Arial"/>
            <w:color w:val="808080"/>
            <w:sz w:val="11"/>
            <w:u w:val="single"/>
          </w:rPr>
          <w:t>**</w:t>
        </w:r>
      </w:hyperlink>
      <w:r w:rsidRPr="00CA1034">
        <w:rPr>
          <w:rFonts w:ascii="Arial" w:eastAsia="Times New Roman" w:hAnsi="Arial" w:cs="Arial"/>
          <w:color w:val="333333"/>
          <w:sz w:val="11"/>
          <w:szCs w:val="11"/>
        </w:rPr>
        <w:t xml:space="preserve"> классное руководство в должностные обязанности педагогических работников, включая учителей, не входит, в </w:t>
      </w:r>
      <w:proofErr w:type="gramStart"/>
      <w:r w:rsidRPr="00CA1034">
        <w:rPr>
          <w:rFonts w:ascii="Arial" w:eastAsia="Times New Roman" w:hAnsi="Arial" w:cs="Arial"/>
          <w:color w:val="333333"/>
          <w:sz w:val="11"/>
          <w:szCs w:val="11"/>
        </w:rPr>
        <w:t>связи</w:t>
      </w:r>
      <w:proofErr w:type="gramEnd"/>
      <w:r w:rsidRPr="00CA1034">
        <w:rPr>
          <w:rFonts w:ascii="Arial" w:eastAsia="Times New Roman" w:hAnsi="Arial" w:cs="Arial"/>
          <w:color w:val="333333"/>
          <w:sz w:val="11"/>
          <w:szCs w:val="11"/>
        </w:rPr>
        <w:t xml:space="preserve"> с чем осуществление классного руководства обеспечивается путем установления педагогическим работникам соответствующих выплат, в том числе в виде денежного вознаграждения в размере 5000 рублей из федерального бюджета.</w:t>
      </w:r>
    </w:p>
    <w:tbl>
      <w:tblPr>
        <w:tblW w:w="0" w:type="auto"/>
        <w:tblCellMar>
          <w:top w:w="15" w:type="dxa"/>
          <w:left w:w="15" w:type="dxa"/>
          <w:bottom w:w="15" w:type="dxa"/>
          <w:right w:w="15" w:type="dxa"/>
        </w:tblCellMar>
        <w:tblLook w:val="04A0"/>
      </w:tblPr>
      <w:tblGrid>
        <w:gridCol w:w="3806"/>
        <w:gridCol w:w="3806"/>
      </w:tblGrid>
      <w:tr w:rsidR="00CA1034" w:rsidRPr="00CA1034" w:rsidTr="00CA1034">
        <w:tc>
          <w:tcPr>
            <w:tcW w:w="2500" w:type="pct"/>
            <w:hideMark/>
          </w:tcPr>
          <w:p w:rsidR="00CA1034" w:rsidRPr="00CA1034" w:rsidRDefault="00CA1034" w:rsidP="00CA1034">
            <w:pPr>
              <w:spacing w:after="0" w:line="240" w:lineRule="auto"/>
              <w:rPr>
                <w:rFonts w:ascii="Times New Roman" w:eastAsia="Times New Roman" w:hAnsi="Times New Roman" w:cs="Times New Roman"/>
                <w:sz w:val="24"/>
                <w:szCs w:val="24"/>
              </w:rPr>
            </w:pPr>
            <w:r w:rsidRPr="00CA1034">
              <w:rPr>
                <w:rFonts w:ascii="Times New Roman" w:eastAsia="Times New Roman" w:hAnsi="Times New Roman" w:cs="Times New Roman"/>
                <w:sz w:val="24"/>
                <w:szCs w:val="24"/>
              </w:rPr>
              <w:t>Заместитель Министра просвещения</w:t>
            </w:r>
            <w:r w:rsidRPr="00CA1034">
              <w:rPr>
                <w:rFonts w:ascii="Times New Roman" w:eastAsia="Times New Roman" w:hAnsi="Times New Roman" w:cs="Times New Roman"/>
                <w:sz w:val="24"/>
                <w:szCs w:val="24"/>
              </w:rPr>
              <w:br/>
              <w:t>Российской Федерации</w:t>
            </w:r>
          </w:p>
        </w:tc>
        <w:tc>
          <w:tcPr>
            <w:tcW w:w="2500" w:type="pct"/>
            <w:hideMark/>
          </w:tcPr>
          <w:p w:rsidR="00CA1034" w:rsidRPr="00CA1034" w:rsidRDefault="00CA1034" w:rsidP="00CA1034">
            <w:pPr>
              <w:spacing w:after="0" w:line="240" w:lineRule="auto"/>
              <w:rPr>
                <w:rFonts w:ascii="Times New Roman" w:eastAsia="Times New Roman" w:hAnsi="Times New Roman" w:cs="Times New Roman"/>
                <w:sz w:val="24"/>
                <w:szCs w:val="24"/>
              </w:rPr>
            </w:pPr>
            <w:r w:rsidRPr="00CA1034">
              <w:rPr>
                <w:rFonts w:ascii="Times New Roman" w:eastAsia="Times New Roman" w:hAnsi="Times New Roman" w:cs="Times New Roman"/>
                <w:sz w:val="24"/>
                <w:szCs w:val="24"/>
              </w:rPr>
              <w:t>B.C. </w:t>
            </w:r>
            <w:proofErr w:type="spellStart"/>
            <w:r w:rsidRPr="00CA1034">
              <w:rPr>
                <w:rFonts w:ascii="Times New Roman" w:eastAsia="Times New Roman" w:hAnsi="Times New Roman" w:cs="Times New Roman"/>
                <w:sz w:val="24"/>
                <w:szCs w:val="24"/>
              </w:rPr>
              <w:t>Басюк</w:t>
            </w:r>
            <w:proofErr w:type="spellEnd"/>
          </w:p>
        </w:tc>
      </w:tr>
    </w:tbl>
    <w:p w:rsidR="00CA1034" w:rsidRPr="00CA1034" w:rsidRDefault="00CA1034" w:rsidP="00CA1034">
      <w:pPr>
        <w:shd w:val="clear" w:color="auto" w:fill="FFFFFF"/>
        <w:spacing w:after="0" w:line="240" w:lineRule="auto"/>
        <w:rPr>
          <w:rFonts w:ascii="Arial" w:eastAsia="Times New Roman" w:hAnsi="Arial" w:cs="Arial"/>
          <w:vanish/>
          <w:color w:val="333333"/>
          <w:sz w:val="11"/>
          <w:szCs w:val="11"/>
        </w:rPr>
      </w:pPr>
    </w:p>
    <w:tbl>
      <w:tblPr>
        <w:tblW w:w="0" w:type="auto"/>
        <w:tblCellMar>
          <w:top w:w="15" w:type="dxa"/>
          <w:left w:w="15" w:type="dxa"/>
          <w:bottom w:w="15" w:type="dxa"/>
          <w:right w:w="15" w:type="dxa"/>
        </w:tblCellMar>
        <w:tblLook w:val="04A0"/>
      </w:tblPr>
      <w:tblGrid>
        <w:gridCol w:w="4230"/>
        <w:gridCol w:w="4230"/>
      </w:tblGrid>
      <w:tr w:rsidR="00CA1034" w:rsidRPr="00CA1034" w:rsidTr="00CA1034">
        <w:tc>
          <w:tcPr>
            <w:tcW w:w="2500" w:type="pct"/>
            <w:hideMark/>
          </w:tcPr>
          <w:p w:rsidR="00CA1034" w:rsidRPr="00CA1034" w:rsidRDefault="00CA1034" w:rsidP="00CA1034">
            <w:pPr>
              <w:spacing w:after="0" w:line="240" w:lineRule="auto"/>
              <w:rPr>
                <w:rFonts w:ascii="Times New Roman" w:eastAsia="Times New Roman" w:hAnsi="Times New Roman" w:cs="Times New Roman"/>
                <w:sz w:val="24"/>
                <w:szCs w:val="24"/>
              </w:rPr>
            </w:pPr>
            <w:r w:rsidRPr="00CA1034">
              <w:rPr>
                <w:rFonts w:ascii="Times New Roman" w:eastAsia="Times New Roman" w:hAnsi="Times New Roman" w:cs="Times New Roman"/>
                <w:sz w:val="24"/>
                <w:szCs w:val="24"/>
              </w:rPr>
              <w:t>Председатель Профессионального союза</w:t>
            </w:r>
            <w:r w:rsidRPr="00CA1034">
              <w:rPr>
                <w:rFonts w:ascii="Times New Roman" w:eastAsia="Times New Roman" w:hAnsi="Times New Roman" w:cs="Times New Roman"/>
                <w:sz w:val="24"/>
                <w:szCs w:val="24"/>
              </w:rPr>
              <w:br/>
              <w:t>работников народного образования и</w:t>
            </w:r>
            <w:r w:rsidRPr="00CA1034">
              <w:rPr>
                <w:rFonts w:ascii="Times New Roman" w:eastAsia="Times New Roman" w:hAnsi="Times New Roman" w:cs="Times New Roman"/>
                <w:sz w:val="24"/>
                <w:szCs w:val="24"/>
              </w:rPr>
              <w:br/>
              <w:t>науки Российской Федерации</w:t>
            </w:r>
          </w:p>
        </w:tc>
        <w:tc>
          <w:tcPr>
            <w:tcW w:w="2500" w:type="pct"/>
            <w:hideMark/>
          </w:tcPr>
          <w:p w:rsidR="00CA1034" w:rsidRPr="00CA1034" w:rsidRDefault="00CA1034" w:rsidP="00CA1034">
            <w:pPr>
              <w:spacing w:after="0" w:line="240" w:lineRule="auto"/>
              <w:rPr>
                <w:rFonts w:ascii="Times New Roman" w:eastAsia="Times New Roman" w:hAnsi="Times New Roman" w:cs="Times New Roman"/>
                <w:sz w:val="24"/>
                <w:szCs w:val="24"/>
              </w:rPr>
            </w:pPr>
            <w:r w:rsidRPr="00CA1034">
              <w:rPr>
                <w:rFonts w:ascii="Times New Roman" w:eastAsia="Times New Roman" w:hAnsi="Times New Roman" w:cs="Times New Roman"/>
                <w:sz w:val="24"/>
                <w:szCs w:val="24"/>
              </w:rPr>
              <w:t>Г.И. Меркулова</w:t>
            </w:r>
          </w:p>
        </w:tc>
      </w:tr>
    </w:tbl>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r w:rsidRPr="00CA1034">
        <w:rPr>
          <w:rFonts w:ascii="Arial" w:eastAsia="Times New Roman" w:hAnsi="Arial" w:cs="Arial"/>
          <w:color w:val="333333"/>
          <w:sz w:val="11"/>
          <w:szCs w:val="11"/>
        </w:rPr>
        <w:t>______________________________</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proofErr w:type="gramStart"/>
      <w:r w:rsidRPr="00CA1034">
        <w:rPr>
          <w:rFonts w:ascii="Arial" w:eastAsia="Times New Roman" w:hAnsi="Arial" w:cs="Arial"/>
          <w:color w:val="333333"/>
          <w:sz w:val="11"/>
          <w:szCs w:val="11"/>
        </w:rPr>
        <w:t>* Собрание законодательства Российской Федерации, 2018, N 1, ст. 375; N 10, ст. 1500; N 42, ст. 6462; 2019, N 5, ст. 372; N 15, ст. 1747; N 34, ст. 4880; N 46, ст. 6496; N 49, ст. 7142; N 50, ст. 7402; N 52, ст. 7960; 2020, N 1, ст. 70;</w:t>
      </w:r>
      <w:proofErr w:type="gramEnd"/>
      <w:r w:rsidRPr="00CA1034">
        <w:rPr>
          <w:rFonts w:ascii="Arial" w:eastAsia="Times New Roman" w:hAnsi="Arial" w:cs="Arial"/>
          <w:color w:val="333333"/>
          <w:sz w:val="11"/>
          <w:szCs w:val="11"/>
        </w:rPr>
        <w:t xml:space="preserve"> N 9, ст. 1204; N 12, ст. 1763; Официальный интернет-портал правовой информации (</w:t>
      </w:r>
      <w:proofErr w:type="spellStart"/>
      <w:r w:rsidRPr="00CA1034">
        <w:rPr>
          <w:rFonts w:ascii="Arial" w:eastAsia="Times New Roman" w:hAnsi="Arial" w:cs="Arial"/>
          <w:color w:val="333333"/>
          <w:sz w:val="11"/>
          <w:szCs w:val="11"/>
        </w:rPr>
        <w:t>www.pravo.gov.ru</w:t>
      </w:r>
      <w:proofErr w:type="spellEnd"/>
      <w:r w:rsidRPr="00CA1034">
        <w:rPr>
          <w:rFonts w:ascii="Arial" w:eastAsia="Times New Roman" w:hAnsi="Arial" w:cs="Arial"/>
          <w:color w:val="333333"/>
          <w:sz w:val="11"/>
          <w:szCs w:val="11"/>
        </w:rPr>
        <w:t>), 2020, 1 апреля, N 000 120200401 0021</w:t>
      </w:r>
    </w:p>
    <w:p w:rsidR="00CA1034" w:rsidRPr="00CA1034" w:rsidRDefault="00CA1034" w:rsidP="00CA1034">
      <w:pPr>
        <w:shd w:val="clear" w:color="auto" w:fill="FFFFFF"/>
        <w:spacing w:after="128" w:line="135" w:lineRule="atLeast"/>
        <w:rPr>
          <w:rFonts w:ascii="Arial" w:eastAsia="Times New Roman" w:hAnsi="Arial" w:cs="Arial"/>
          <w:color w:val="333333"/>
          <w:sz w:val="11"/>
          <w:szCs w:val="11"/>
        </w:rPr>
      </w:pPr>
      <w:proofErr w:type="gramStart"/>
      <w:r w:rsidRPr="00CA1034">
        <w:rPr>
          <w:rFonts w:ascii="Arial" w:eastAsia="Times New Roman" w:hAnsi="Arial" w:cs="Arial"/>
          <w:color w:val="333333"/>
          <w:sz w:val="11"/>
          <w:szCs w:val="11"/>
        </w:rPr>
        <w:t>** 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w:t>
      </w:r>
      <w:proofErr w:type="gramEnd"/>
      <w:r w:rsidRPr="00CA1034">
        <w:rPr>
          <w:rFonts w:ascii="Arial" w:eastAsia="Times New Roman" w:hAnsi="Arial" w:cs="Arial"/>
          <w:color w:val="333333"/>
          <w:sz w:val="11"/>
          <w:szCs w:val="11"/>
        </w:rPr>
        <w:t> 448н (зарегистрирован Министерством юстиции Российской Федерации 1 июля 2011 г., регистрационный N 21240)</w:t>
      </w:r>
    </w:p>
    <w:p w:rsidR="008166B9" w:rsidRDefault="008166B9"/>
    <w:sectPr w:rsidR="008166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useFELayout/>
  </w:compat>
  <w:rsids>
    <w:rsidRoot w:val="00CA1034"/>
    <w:rsid w:val="008166B9"/>
    <w:rsid w:val="00CA1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A10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A10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103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A1034"/>
    <w:rPr>
      <w:rFonts w:ascii="Times New Roman" w:eastAsia="Times New Roman" w:hAnsi="Times New Roman" w:cs="Times New Roman"/>
      <w:b/>
      <w:bCs/>
      <w:sz w:val="27"/>
      <w:szCs w:val="27"/>
    </w:rPr>
  </w:style>
  <w:style w:type="paragraph" w:styleId="a3">
    <w:name w:val="Normal (Web)"/>
    <w:basedOn w:val="a"/>
    <w:uiPriority w:val="99"/>
    <w:semiHidden/>
    <w:unhideWhenUsed/>
    <w:rsid w:val="00CA103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A1034"/>
    <w:rPr>
      <w:color w:val="0000FF"/>
      <w:u w:val="single"/>
    </w:rPr>
  </w:style>
  <w:style w:type="paragraph" w:customStyle="1" w:styleId="toleft">
    <w:name w:val="toleft"/>
    <w:basedOn w:val="a"/>
    <w:rsid w:val="00CA10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8855061">
      <w:bodyDiv w:val="1"/>
      <w:marLeft w:val="0"/>
      <w:marRight w:val="0"/>
      <w:marTop w:val="0"/>
      <w:marBottom w:val="0"/>
      <w:divBdr>
        <w:top w:val="none" w:sz="0" w:space="0" w:color="auto"/>
        <w:left w:val="none" w:sz="0" w:space="0" w:color="auto"/>
        <w:bottom w:val="none" w:sz="0" w:space="0" w:color="auto"/>
        <w:right w:val="none" w:sz="0" w:space="0" w:color="auto"/>
      </w:divBdr>
      <w:divsChild>
        <w:div w:id="892694589">
          <w:marLeft w:val="0"/>
          <w:marRight w:val="0"/>
          <w:marTop w:val="0"/>
          <w:marBottom w:val="90"/>
          <w:divBdr>
            <w:top w:val="none" w:sz="0" w:space="0" w:color="auto"/>
            <w:left w:val="none" w:sz="0" w:space="0" w:color="auto"/>
            <w:bottom w:val="none" w:sz="0" w:space="0" w:color="auto"/>
            <w:right w:val="none" w:sz="0" w:space="0" w:color="auto"/>
          </w:divBdr>
        </w:div>
        <w:div w:id="20522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239620/" TargetMode="External"/><Relationship Id="rId5" Type="http://schemas.openxmlformats.org/officeDocument/2006/relationships/hyperlink" Target="https://www.garant.ru/products/ipo/prime/doc/74239620/" TargetMode="External"/><Relationship Id="rId4" Type="http://schemas.openxmlformats.org/officeDocument/2006/relationships/hyperlink" Target="https://www.garant.ru/products/ipo/prime/doc/74239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2331</Words>
  <Characters>13293</Characters>
  <Application>Microsoft Office Word</Application>
  <DocSecurity>0</DocSecurity>
  <Lines>110</Lines>
  <Paragraphs>31</Paragraphs>
  <ScaleCrop>false</ScaleCrop>
  <Company>SPecialiST RePack</Company>
  <LinksUpToDate>false</LinksUpToDate>
  <CharactersWithSpaces>15593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2020-08-27T20:55:00Z</dcterms:created>
  <dcterms:modified xsi:type="dcterms:W3CDTF">2020-08-27T20:56:00Z</dcterms:modified>
</cp:coreProperties>
</file>